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D0E" w:rsidRPr="00120601" w:rsidRDefault="00265480" w:rsidP="007B6D0E">
      <w:pPr>
        <w:pStyle w:val="Titre"/>
        <w:jc w:val="center"/>
        <w:rPr>
          <w:sz w:val="44"/>
          <w:szCs w:val="44"/>
        </w:rPr>
      </w:pPr>
      <w:r w:rsidRPr="00120601">
        <w:rPr>
          <w:noProof/>
          <w:sz w:val="44"/>
          <w:szCs w:val="44"/>
          <w:lang w:val="fr-CA" w:eastAsia="fr-CA"/>
        </w:rPr>
        <w:drawing>
          <wp:anchor distT="0" distB="0" distL="114300" distR="114300" simplePos="0" relativeHeight="251659264" behindDoc="0" locked="0" layoutInCell="1" allowOverlap="1" wp14:anchorId="5613A630" wp14:editId="4ADB602B">
            <wp:simplePos x="0" y="0"/>
            <wp:positionH relativeFrom="column">
              <wp:posOffset>19887</wp:posOffset>
            </wp:positionH>
            <wp:positionV relativeFrom="paragraph">
              <wp:posOffset>-557367</wp:posOffset>
            </wp:positionV>
            <wp:extent cx="723900" cy="9334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_logo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0E" w:rsidRPr="00120601">
        <w:rPr>
          <w:sz w:val="44"/>
          <w:szCs w:val="44"/>
        </w:rPr>
        <w:t xml:space="preserve">École </w:t>
      </w:r>
      <w:r w:rsidR="00C93969" w:rsidRPr="00120601">
        <w:rPr>
          <w:sz w:val="44"/>
          <w:szCs w:val="44"/>
        </w:rPr>
        <w:t>Notre-Dame-des-Neiges</w:t>
      </w:r>
      <w:r w:rsidR="00120601" w:rsidRPr="00120601">
        <w:rPr>
          <w:sz w:val="44"/>
          <w:szCs w:val="44"/>
        </w:rPr>
        <w:t xml:space="preserve">/PCMR </w:t>
      </w:r>
    </w:p>
    <w:p w:rsidR="00FF1804" w:rsidRPr="0065058A" w:rsidRDefault="00FF1804" w:rsidP="00FF1804">
      <w:pPr>
        <w:pStyle w:val="En-tte"/>
        <w:jc w:val="center"/>
        <w:rPr>
          <w:rFonts w:ascii="Arial Narrow" w:hAnsi="Arial Narrow" w:cs="Arial"/>
          <w:b/>
          <w:szCs w:val="24"/>
        </w:rPr>
      </w:pPr>
      <w:r w:rsidRPr="0065058A">
        <w:rPr>
          <w:rFonts w:ascii="Arial Narrow" w:hAnsi="Arial Narrow" w:cs="Arial"/>
          <w:b/>
          <w:szCs w:val="24"/>
        </w:rPr>
        <w:t>ORDRE DU JOUR</w:t>
      </w:r>
    </w:p>
    <w:p w:rsidR="00690DD1" w:rsidRDefault="00FF1804" w:rsidP="00FF1804">
      <w:pPr>
        <w:pStyle w:val="En-tte"/>
        <w:jc w:val="center"/>
        <w:rPr>
          <w:rFonts w:ascii="Arial Narrow" w:hAnsi="Arial Narrow" w:cs="Arial"/>
          <w:b/>
          <w:szCs w:val="24"/>
        </w:rPr>
      </w:pPr>
      <w:r w:rsidRPr="0065058A">
        <w:rPr>
          <w:rFonts w:ascii="Arial Narrow" w:hAnsi="Arial Narrow" w:cs="Arial"/>
          <w:b/>
          <w:szCs w:val="24"/>
        </w:rPr>
        <w:t>Conseil d’établissement – École</w:t>
      </w:r>
      <w:r w:rsidR="00690DD1">
        <w:rPr>
          <w:rFonts w:ascii="Arial Narrow" w:hAnsi="Arial Narrow" w:cs="Arial"/>
          <w:b/>
          <w:szCs w:val="24"/>
        </w:rPr>
        <w:t xml:space="preserve"> Notre-Dame-des-Neiges</w:t>
      </w:r>
    </w:p>
    <w:p w:rsidR="00FF1804" w:rsidRPr="0065058A" w:rsidRDefault="00690DD1" w:rsidP="00FF1804">
      <w:pPr>
        <w:pStyle w:val="En-tte"/>
        <w:jc w:val="center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 xml:space="preserve"> 5309 chemin de la Côte-des-Neiges, </w:t>
      </w:r>
      <w:r w:rsidR="008F5EEB">
        <w:rPr>
          <w:rFonts w:ascii="Arial Narrow" w:hAnsi="Arial Narrow" w:cs="Arial"/>
          <w:b/>
          <w:szCs w:val="24"/>
        </w:rPr>
        <w:t xml:space="preserve">grande salle </w:t>
      </w:r>
    </w:p>
    <w:p w:rsidR="008F6F2B" w:rsidRDefault="008F5EEB" w:rsidP="00FF1804">
      <w:pPr>
        <w:pStyle w:val="En-tte"/>
        <w:jc w:val="center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Jeudi 2 novembre 2023-18h00</w:t>
      </w:r>
      <w:r w:rsidR="00AB7D98">
        <w:rPr>
          <w:rFonts w:ascii="Arial Narrow" w:hAnsi="Arial Narrow" w:cs="Arial"/>
          <w:b/>
          <w:szCs w:val="24"/>
        </w:rPr>
        <w:t xml:space="preserve">-19h00 </w:t>
      </w:r>
    </w:p>
    <w:p w:rsidR="00FF1804" w:rsidRPr="0065058A" w:rsidRDefault="00AB7D98" w:rsidP="00FF1804">
      <w:pPr>
        <w:pStyle w:val="En-tte"/>
        <w:jc w:val="center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 xml:space="preserve">Réunion extraordinaire </w:t>
      </w:r>
    </w:p>
    <w:p w:rsidR="00FF1804" w:rsidRPr="006D5B27" w:rsidRDefault="00FF1804" w:rsidP="00FF1804">
      <w:pPr>
        <w:pStyle w:val="En-tte"/>
        <w:rPr>
          <w:rFonts w:ascii="Arial Narrow" w:hAnsi="Arial Narrow"/>
          <w:szCs w:val="24"/>
        </w:rPr>
      </w:pPr>
    </w:p>
    <w:p w:rsidR="00FF1804" w:rsidRPr="00270AD9" w:rsidRDefault="00FF1804" w:rsidP="00FF1804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Ouverture de la réunion / vérification du quorum</w:t>
      </w:r>
      <w:bookmarkStart w:id="0" w:name="_GoBack"/>
      <w:bookmarkEnd w:id="0"/>
    </w:p>
    <w:p w:rsidR="00FF1804" w:rsidRPr="00270AD9" w:rsidRDefault="00FF1804" w:rsidP="00FF1804">
      <w:pPr>
        <w:pStyle w:val="En-tte"/>
        <w:rPr>
          <w:rFonts w:ascii="Century Gothic" w:hAnsi="Century Gothic"/>
          <w:sz w:val="22"/>
          <w:szCs w:val="22"/>
        </w:rPr>
      </w:pPr>
    </w:p>
    <w:p w:rsidR="00FF1804" w:rsidRPr="00270AD9" w:rsidRDefault="00FF1804" w:rsidP="00FF1804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Lecture et adoption de l’ordre du jour</w:t>
      </w:r>
    </w:p>
    <w:p w:rsidR="00FF1804" w:rsidRPr="00270AD9" w:rsidRDefault="00FF1804" w:rsidP="00FF1804">
      <w:pPr>
        <w:pStyle w:val="En-tte"/>
        <w:rPr>
          <w:rFonts w:ascii="Century Gothic" w:hAnsi="Century Gothic"/>
          <w:sz w:val="22"/>
          <w:szCs w:val="22"/>
        </w:rPr>
      </w:pPr>
    </w:p>
    <w:p w:rsidR="00FF1804" w:rsidRPr="00270AD9" w:rsidRDefault="00FF1804" w:rsidP="00FF1804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 xml:space="preserve">Adoption du procès-verbal de la dernière réunion </w:t>
      </w:r>
      <w:r w:rsidR="00270AD9" w:rsidRPr="00270AD9">
        <w:rPr>
          <w:rFonts w:ascii="Century Gothic" w:hAnsi="Century Gothic"/>
          <w:sz w:val="22"/>
          <w:szCs w:val="22"/>
        </w:rPr>
        <w:t>27 septembre</w:t>
      </w:r>
      <w:r w:rsidR="002E5571" w:rsidRPr="00270AD9">
        <w:rPr>
          <w:rFonts w:ascii="Century Gothic" w:hAnsi="Century Gothic"/>
          <w:sz w:val="22"/>
          <w:szCs w:val="22"/>
        </w:rPr>
        <w:t xml:space="preserve"> 2023</w:t>
      </w:r>
    </w:p>
    <w:p w:rsidR="00FF1804" w:rsidRDefault="00FF1804" w:rsidP="00FF1804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Suivi au procès-verbal</w:t>
      </w:r>
      <w:r w:rsidR="00270AD9" w:rsidRPr="00270AD9">
        <w:rPr>
          <w:rFonts w:ascii="Century Gothic" w:hAnsi="Century Gothic"/>
          <w:sz w:val="22"/>
          <w:szCs w:val="22"/>
        </w:rPr>
        <w:t xml:space="preserve"> du 27 septembre 2023</w:t>
      </w:r>
    </w:p>
    <w:p w:rsidR="00FF1804" w:rsidRPr="001D5198" w:rsidRDefault="00FF1804" w:rsidP="00FF1804">
      <w:pPr>
        <w:pStyle w:val="En-tte"/>
        <w:rPr>
          <w:rFonts w:ascii="Century Gothic" w:hAnsi="Century Gothic"/>
          <w:sz w:val="22"/>
          <w:szCs w:val="22"/>
        </w:rPr>
      </w:pPr>
    </w:p>
    <w:p w:rsidR="00AB7D98" w:rsidRPr="00AB7D98" w:rsidRDefault="00270AD9" w:rsidP="00AB7D98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b/>
          <w:sz w:val="22"/>
          <w:szCs w:val="22"/>
        </w:rPr>
      </w:pPr>
      <w:r w:rsidRPr="00AB7D98">
        <w:rPr>
          <w:rFonts w:ascii="Century Gothic" w:hAnsi="Century Gothic"/>
          <w:b/>
          <w:sz w:val="22"/>
          <w:szCs w:val="22"/>
        </w:rPr>
        <w:t>P</w:t>
      </w:r>
      <w:r w:rsidR="008F5EEB" w:rsidRPr="00AB7D98">
        <w:rPr>
          <w:rFonts w:ascii="Century Gothic" w:hAnsi="Century Gothic"/>
          <w:b/>
          <w:sz w:val="22"/>
          <w:szCs w:val="22"/>
        </w:rPr>
        <w:t>résentation du CSSDM suivi des travaux avec le service des ressources matérielles</w:t>
      </w:r>
    </w:p>
    <w:p w:rsidR="00AB7D98" w:rsidRPr="00AB7D98" w:rsidRDefault="00AB7D98" w:rsidP="00AB7D98">
      <w:pPr>
        <w:pStyle w:val="En-tte"/>
        <w:tabs>
          <w:tab w:val="clear" w:pos="4536"/>
          <w:tab w:val="clear" w:pos="9072"/>
        </w:tabs>
        <w:ind w:left="360"/>
        <w:rPr>
          <w:rFonts w:ascii="Century Gothic" w:hAnsi="Century Gothic"/>
          <w:b/>
          <w:sz w:val="22"/>
          <w:szCs w:val="22"/>
        </w:rPr>
      </w:pPr>
    </w:p>
    <w:p w:rsidR="008F5EEB" w:rsidRPr="00AB7D98" w:rsidRDefault="008F5EEB" w:rsidP="00AB7D98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b/>
          <w:sz w:val="22"/>
          <w:szCs w:val="22"/>
        </w:rPr>
      </w:pPr>
      <w:r w:rsidRPr="00AB7D98">
        <w:rPr>
          <w:rFonts w:ascii="Century Gothic" w:hAnsi="Century Gothic"/>
          <w:b/>
          <w:sz w:val="22"/>
          <w:szCs w:val="22"/>
        </w:rPr>
        <w:t xml:space="preserve">Présentation </w:t>
      </w:r>
      <w:r w:rsidR="00AB7D98" w:rsidRPr="00AB7D98">
        <w:rPr>
          <w:rFonts w:ascii="Century Gothic" w:hAnsi="Century Gothic"/>
          <w:b/>
          <w:sz w:val="22"/>
          <w:szCs w:val="22"/>
        </w:rPr>
        <w:t xml:space="preserve">de l’acte d’établissement et plan triennal de répartition des investissements (PTRDI) (consultation) </w:t>
      </w:r>
    </w:p>
    <w:p w:rsidR="00AB7D98" w:rsidRPr="00AB7D98" w:rsidRDefault="00AB7D98" w:rsidP="00AB7D98">
      <w:pPr>
        <w:pStyle w:val="En-tte"/>
        <w:tabs>
          <w:tab w:val="clear" w:pos="4536"/>
          <w:tab w:val="clear" w:pos="9072"/>
        </w:tabs>
        <w:ind w:left="360"/>
        <w:rPr>
          <w:rFonts w:ascii="Century Gothic" w:hAnsi="Century Gothic"/>
          <w:sz w:val="22"/>
          <w:szCs w:val="22"/>
        </w:rPr>
      </w:pPr>
    </w:p>
    <w:p w:rsidR="00B52D9D" w:rsidRPr="00B52D9D" w:rsidRDefault="008F5EEB" w:rsidP="00B52D9D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</w:t>
      </w:r>
      <w:r w:rsidR="00270AD9" w:rsidRPr="008F5EEB">
        <w:rPr>
          <w:rFonts w:ascii="Century Gothic" w:hAnsi="Century Gothic"/>
          <w:sz w:val="22"/>
          <w:szCs w:val="22"/>
        </w:rPr>
        <w:t>oint de décision</w:t>
      </w:r>
    </w:p>
    <w:p w:rsidR="00270AD9" w:rsidRPr="00B52D9D" w:rsidRDefault="00270AD9" w:rsidP="00270AD9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 xml:space="preserve">Dépôt de la </w:t>
      </w:r>
      <w:r w:rsidRPr="00270AD9">
        <w:rPr>
          <w:rFonts w:ascii="Century Gothic" w:eastAsia="Calibri" w:hAnsi="Century Gothic"/>
          <w:sz w:val="22"/>
          <w:szCs w:val="22"/>
          <w:lang w:val="en-US" w:eastAsia="en-US"/>
        </w:rPr>
        <w:t xml:space="preserve">Régie interne </w:t>
      </w:r>
      <w:r w:rsidR="001D5198">
        <w:rPr>
          <w:rFonts w:ascii="Century Gothic" w:eastAsia="Calibri" w:hAnsi="Century Gothic"/>
          <w:sz w:val="22"/>
          <w:szCs w:val="22"/>
          <w:lang w:val="en-US" w:eastAsia="en-US"/>
        </w:rPr>
        <w:t>(1 min)</w:t>
      </w:r>
    </w:p>
    <w:p w:rsidR="00B52D9D" w:rsidRPr="00270AD9" w:rsidRDefault="00B52D9D" w:rsidP="00270AD9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Grille-matière modifiée PCMR (2 min)</w:t>
      </w:r>
    </w:p>
    <w:p w:rsidR="00270AD9" w:rsidRPr="00270AD9" w:rsidRDefault="00270AD9" w:rsidP="00270AD9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Dépôt des journées pédagogiques service de garde</w:t>
      </w:r>
      <w:r w:rsidR="002A4EF4">
        <w:rPr>
          <w:rFonts w:ascii="Century Gothic" w:hAnsi="Century Gothic"/>
          <w:sz w:val="22"/>
          <w:szCs w:val="22"/>
        </w:rPr>
        <w:t xml:space="preserve"> (juin 2023)</w:t>
      </w:r>
      <w:r w:rsidR="001D5198">
        <w:rPr>
          <w:rFonts w:ascii="Century Gothic" w:hAnsi="Century Gothic"/>
          <w:sz w:val="22"/>
          <w:szCs w:val="22"/>
        </w:rPr>
        <w:t xml:space="preserve"> (1 min)</w:t>
      </w:r>
    </w:p>
    <w:p w:rsidR="00270AD9" w:rsidRDefault="00270AD9" w:rsidP="00FF1804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Budget</w:t>
      </w:r>
      <w:r w:rsidR="001D5198">
        <w:rPr>
          <w:rFonts w:ascii="Century Gothic" w:hAnsi="Century Gothic"/>
          <w:sz w:val="22"/>
          <w:szCs w:val="22"/>
        </w:rPr>
        <w:t xml:space="preserve"> (adoption) (20 minutes)</w:t>
      </w:r>
    </w:p>
    <w:p w:rsidR="00FF1804" w:rsidRPr="00270AD9" w:rsidRDefault="00FF1804" w:rsidP="00FF1804">
      <w:pPr>
        <w:pStyle w:val="En-tte"/>
        <w:rPr>
          <w:rFonts w:ascii="Century Gothic" w:hAnsi="Century Gothic"/>
          <w:sz w:val="22"/>
          <w:szCs w:val="22"/>
        </w:rPr>
      </w:pPr>
    </w:p>
    <w:p w:rsidR="00AB7D98" w:rsidRPr="00AB7D98" w:rsidRDefault="00FF1804" w:rsidP="00AB7D98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Points d’information</w:t>
      </w:r>
      <w:r w:rsidR="00AB7D98">
        <w:rPr>
          <w:rFonts w:ascii="Century Gothic" w:hAnsi="Century Gothic"/>
          <w:sz w:val="22"/>
          <w:szCs w:val="22"/>
        </w:rPr>
        <w:t>s</w:t>
      </w:r>
    </w:p>
    <w:p w:rsidR="00FF1804" w:rsidRPr="00270AD9" w:rsidRDefault="00FF1804" w:rsidP="00FF1804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Personnel enseignant</w:t>
      </w:r>
      <w:r w:rsidR="001D5198">
        <w:rPr>
          <w:rFonts w:ascii="Century Gothic" w:hAnsi="Century Gothic"/>
          <w:sz w:val="22"/>
          <w:szCs w:val="22"/>
        </w:rPr>
        <w:t xml:space="preserve"> (5 minutes)</w:t>
      </w:r>
    </w:p>
    <w:p w:rsidR="00FF1804" w:rsidRPr="00270AD9" w:rsidRDefault="00FF1804" w:rsidP="00FF1804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Personnel professionnel</w:t>
      </w:r>
      <w:r w:rsidR="001D5198">
        <w:rPr>
          <w:rFonts w:ascii="Century Gothic" w:hAnsi="Century Gothic"/>
          <w:sz w:val="22"/>
          <w:szCs w:val="22"/>
        </w:rPr>
        <w:t xml:space="preserve"> (5 minutes)</w:t>
      </w:r>
    </w:p>
    <w:p w:rsidR="00FF1804" w:rsidRDefault="00FF1804" w:rsidP="00FF1804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PCMR</w:t>
      </w:r>
      <w:r w:rsidR="001D5198">
        <w:rPr>
          <w:rFonts w:ascii="Century Gothic" w:hAnsi="Century Gothic"/>
          <w:sz w:val="22"/>
          <w:szCs w:val="22"/>
        </w:rPr>
        <w:t xml:space="preserve"> (5 minutes)</w:t>
      </w:r>
    </w:p>
    <w:p w:rsidR="00AB7D98" w:rsidRDefault="00AB7D98" w:rsidP="00FF1804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Comité de parents (10 minutes)</w:t>
      </w:r>
    </w:p>
    <w:p w:rsidR="00AB7D98" w:rsidRDefault="00AB7D98" w:rsidP="00FF1804">
      <w:pPr>
        <w:pStyle w:val="En-tte"/>
        <w:numPr>
          <w:ilvl w:val="1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Direction- neige dans la cour/ suivi du SRM</w:t>
      </w:r>
    </w:p>
    <w:p w:rsidR="00FF1804" w:rsidRPr="00270AD9" w:rsidRDefault="00FF1804" w:rsidP="00FF1804">
      <w:pPr>
        <w:pStyle w:val="En-tte"/>
        <w:rPr>
          <w:rFonts w:ascii="Century Gothic" w:hAnsi="Century Gothic"/>
          <w:sz w:val="22"/>
          <w:szCs w:val="22"/>
        </w:rPr>
      </w:pPr>
    </w:p>
    <w:p w:rsidR="00FF1804" w:rsidRPr="00270AD9" w:rsidRDefault="00FF1804" w:rsidP="00FF1804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Correspondance</w:t>
      </w:r>
    </w:p>
    <w:p w:rsidR="00FF1804" w:rsidRPr="00270AD9" w:rsidRDefault="00FF1804" w:rsidP="00FF1804">
      <w:pPr>
        <w:pStyle w:val="En-tte"/>
        <w:ind w:left="720"/>
        <w:rPr>
          <w:rFonts w:ascii="Century Gothic" w:hAnsi="Century Gothic"/>
          <w:sz w:val="22"/>
          <w:szCs w:val="22"/>
        </w:rPr>
      </w:pPr>
    </w:p>
    <w:p w:rsidR="00FF1804" w:rsidRPr="00270AD9" w:rsidRDefault="00FF1804" w:rsidP="00FF1804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Varia – Points divers</w:t>
      </w:r>
    </w:p>
    <w:p w:rsidR="00FF1804" w:rsidRPr="00270AD9" w:rsidRDefault="00FF1804" w:rsidP="00FF1804">
      <w:pPr>
        <w:pStyle w:val="En-tte"/>
        <w:rPr>
          <w:rFonts w:ascii="Century Gothic" w:hAnsi="Century Gothic"/>
          <w:sz w:val="22"/>
          <w:szCs w:val="22"/>
        </w:rPr>
      </w:pPr>
    </w:p>
    <w:p w:rsidR="00FF1804" w:rsidRPr="00270AD9" w:rsidRDefault="00FF1804" w:rsidP="00FF1804">
      <w:pPr>
        <w:pStyle w:val="En-tte"/>
        <w:numPr>
          <w:ilvl w:val="0"/>
          <w:numId w:val="4"/>
        </w:numPr>
        <w:tabs>
          <w:tab w:val="clear" w:pos="4536"/>
          <w:tab w:val="clear" w:pos="9072"/>
        </w:tabs>
        <w:rPr>
          <w:rFonts w:ascii="Century Gothic" w:hAnsi="Century Gothic"/>
          <w:sz w:val="22"/>
          <w:szCs w:val="22"/>
        </w:rPr>
      </w:pPr>
      <w:r w:rsidRPr="00270AD9">
        <w:rPr>
          <w:rFonts w:ascii="Century Gothic" w:hAnsi="Century Gothic"/>
          <w:sz w:val="22"/>
          <w:szCs w:val="22"/>
        </w:rPr>
        <w:t>Levée de la réunion</w:t>
      </w:r>
    </w:p>
    <w:p w:rsidR="00404B41" w:rsidRDefault="00404B41" w:rsidP="00FF1804">
      <w:pPr>
        <w:pStyle w:val="En-tte"/>
        <w:rPr>
          <w:rFonts w:ascii="Arial Narrow" w:hAnsi="Arial Narrow"/>
          <w:szCs w:val="24"/>
        </w:rPr>
      </w:pPr>
    </w:p>
    <w:p w:rsidR="00404B41" w:rsidRDefault="00404B41" w:rsidP="00FF1804">
      <w:pPr>
        <w:pStyle w:val="En-tte"/>
        <w:rPr>
          <w:rFonts w:ascii="Arial Narrow" w:hAnsi="Arial Narrow"/>
          <w:szCs w:val="24"/>
        </w:rPr>
      </w:pPr>
    </w:p>
    <w:p w:rsidR="00404B41" w:rsidRDefault="006C0C3F" w:rsidP="00FF1804">
      <w:pPr>
        <w:pStyle w:val="En-tte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ab/>
        <w:t xml:space="preserve">                                           Isabelle Pronovost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992"/>
        <w:gridCol w:w="3686"/>
      </w:tblGrid>
      <w:tr w:rsidR="00FF1804" w:rsidTr="00623D46">
        <w:tc>
          <w:tcPr>
            <w:tcW w:w="3539" w:type="dxa"/>
            <w:tcBorders>
              <w:left w:val="nil"/>
              <w:bottom w:val="nil"/>
              <w:right w:val="nil"/>
            </w:tcBorders>
          </w:tcPr>
          <w:p w:rsidR="00FF1804" w:rsidRPr="00D43373" w:rsidRDefault="00FF1804" w:rsidP="00623D46">
            <w:pPr>
              <w:pStyle w:val="En-tte"/>
              <w:rPr>
                <w:rFonts w:ascii="Arial Narrow" w:hAnsi="Arial Narrow"/>
                <w:b/>
                <w:szCs w:val="24"/>
              </w:rPr>
            </w:pPr>
            <w:r w:rsidRPr="00D43373">
              <w:rPr>
                <w:rFonts w:ascii="Arial Narrow" w:hAnsi="Arial Narrow"/>
                <w:b/>
                <w:szCs w:val="24"/>
              </w:rPr>
              <w:t>Président(e)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F1804" w:rsidRDefault="00FF1804" w:rsidP="00623D46">
            <w:pPr>
              <w:pStyle w:val="En-tte"/>
              <w:rPr>
                <w:rFonts w:ascii="Arial Narrow" w:hAnsi="Arial Narrow"/>
                <w:szCs w:val="24"/>
              </w:rPr>
            </w:pPr>
          </w:p>
        </w:tc>
        <w:tc>
          <w:tcPr>
            <w:tcW w:w="3686" w:type="dxa"/>
            <w:tcBorders>
              <w:left w:val="nil"/>
              <w:bottom w:val="nil"/>
              <w:right w:val="nil"/>
            </w:tcBorders>
          </w:tcPr>
          <w:p w:rsidR="00FF1804" w:rsidRPr="00D43373" w:rsidRDefault="00FF1804" w:rsidP="00623D46">
            <w:pPr>
              <w:pStyle w:val="En-tte"/>
              <w:rPr>
                <w:rFonts w:ascii="Arial Narrow" w:hAnsi="Arial Narrow"/>
                <w:b/>
                <w:szCs w:val="24"/>
              </w:rPr>
            </w:pPr>
            <w:r w:rsidRPr="00D43373">
              <w:rPr>
                <w:rFonts w:ascii="Arial Narrow" w:hAnsi="Arial Narrow"/>
                <w:b/>
                <w:szCs w:val="24"/>
              </w:rPr>
              <w:t>Directeur(</w:t>
            </w:r>
            <w:proofErr w:type="spellStart"/>
            <w:r w:rsidRPr="00D43373">
              <w:rPr>
                <w:rFonts w:ascii="Arial Narrow" w:hAnsi="Arial Narrow"/>
                <w:b/>
                <w:szCs w:val="24"/>
              </w:rPr>
              <w:t>trice</w:t>
            </w:r>
            <w:proofErr w:type="spellEnd"/>
            <w:r w:rsidRPr="00D43373">
              <w:rPr>
                <w:rFonts w:ascii="Arial Narrow" w:hAnsi="Arial Narrow"/>
                <w:b/>
                <w:szCs w:val="24"/>
              </w:rPr>
              <w:t>)</w:t>
            </w:r>
          </w:p>
        </w:tc>
      </w:tr>
    </w:tbl>
    <w:p w:rsidR="00FA62E8" w:rsidRPr="00FF1804" w:rsidRDefault="00FA62E8" w:rsidP="00FA615E">
      <w:pPr>
        <w:jc w:val="both"/>
        <w:rPr>
          <w:rFonts w:ascii="Arial" w:hAnsi="Arial" w:cs="Arial"/>
          <w:sz w:val="24"/>
          <w:szCs w:val="24"/>
        </w:rPr>
      </w:pPr>
    </w:p>
    <w:sectPr w:rsidR="00FA62E8" w:rsidRPr="00FF180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712" w:rsidRDefault="00D90712" w:rsidP="00AA2314">
      <w:pPr>
        <w:spacing w:after="0" w:line="240" w:lineRule="auto"/>
      </w:pPr>
      <w:r>
        <w:separator/>
      </w:r>
    </w:p>
  </w:endnote>
  <w:endnote w:type="continuationSeparator" w:id="0">
    <w:p w:rsidR="00D90712" w:rsidRDefault="00D90712" w:rsidP="00AA2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haloult_Cond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118" w:type="dxa"/>
      <w:tblInd w:w="-1757" w:type="dxa"/>
      <w:tblBorders>
        <w:insideH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31"/>
      <w:gridCol w:w="378"/>
      <w:gridCol w:w="3003"/>
      <w:gridCol w:w="3003"/>
      <w:gridCol w:w="3003"/>
    </w:tblGrid>
    <w:tr w:rsidR="00404B41" w:rsidRPr="006D5B27" w:rsidTr="00FE2280">
      <w:tc>
        <w:tcPr>
          <w:tcW w:w="1731" w:type="dxa"/>
          <w:noWrap/>
        </w:tcPr>
        <w:p w:rsidR="00404B41" w:rsidRDefault="00404B41" w:rsidP="00404B41">
          <w:pPr>
            <w:pStyle w:val="Pieddepage"/>
            <w:spacing w:line="18" w:lineRule="atLeast"/>
            <w:rPr>
              <w:rFonts w:ascii="Chaloult_Cond" w:hAnsi="Chaloult_Cond"/>
            </w:rPr>
          </w:pPr>
        </w:p>
      </w:tc>
      <w:tc>
        <w:tcPr>
          <w:tcW w:w="378" w:type="dxa"/>
          <w:noWrap/>
        </w:tcPr>
        <w:p w:rsidR="00404B41" w:rsidRDefault="00404B41" w:rsidP="00404B41">
          <w:pPr>
            <w:pStyle w:val="Pieddepage"/>
            <w:spacing w:line="18" w:lineRule="atLeast"/>
            <w:ind w:left="148"/>
            <w:rPr>
              <w:rFonts w:ascii="Chaloult_Cond" w:hAnsi="Chaloult_Cond"/>
              <w:sz w:val="14"/>
            </w:rPr>
          </w:pPr>
          <w:r w:rsidRPr="00B032B1">
            <w:rPr>
              <w:rFonts w:ascii="Tahoma" w:hAnsi="Tahoma" w:cs="Tahoma"/>
              <w:noProof/>
              <w:color w:val="1F497D"/>
              <w:lang w:val="fr-CA" w:eastAsia="fr-CA"/>
            </w:rPr>
            <w:drawing>
              <wp:anchor distT="0" distB="0" distL="114300" distR="114300" simplePos="0" relativeHeight="251659264" behindDoc="0" locked="0" layoutInCell="1" allowOverlap="1" wp14:anchorId="5D8FFFA1" wp14:editId="784E9921">
                <wp:simplePos x="0" y="0"/>
                <wp:positionH relativeFrom="column">
                  <wp:posOffset>-335893</wp:posOffset>
                </wp:positionH>
                <wp:positionV relativeFrom="paragraph">
                  <wp:posOffset>6985</wp:posOffset>
                </wp:positionV>
                <wp:extent cx="1386840" cy="595550"/>
                <wp:effectExtent l="0" t="0" r="3810" b="0"/>
                <wp:wrapNone/>
                <wp:docPr id="1" name="Image 1" descr="CSSDM-rv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CSSDM-r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6840" cy="5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003" w:type="dxa"/>
          <w:noWrap/>
        </w:tcPr>
        <w:p w:rsidR="00404B41" w:rsidRDefault="00404B41" w:rsidP="00404B41">
          <w:pPr>
            <w:pStyle w:val="Pieddepage"/>
            <w:spacing w:line="18" w:lineRule="atLeast"/>
            <w:rPr>
              <w:rFonts w:ascii="Chaloult_Cond" w:hAnsi="Chaloult_Cond"/>
              <w:sz w:val="14"/>
            </w:rPr>
          </w:pPr>
        </w:p>
      </w:tc>
      <w:tc>
        <w:tcPr>
          <w:tcW w:w="3003" w:type="dxa"/>
        </w:tcPr>
        <w:p w:rsidR="00404B41" w:rsidRPr="006D5B27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sz w:val="16"/>
              <w:szCs w:val="16"/>
            </w:rPr>
          </w:pPr>
        </w:p>
      </w:tc>
      <w:tc>
        <w:tcPr>
          <w:tcW w:w="3003" w:type="dxa"/>
        </w:tcPr>
        <w:p w:rsidR="00404B41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noProof/>
              <w:sz w:val="16"/>
              <w:szCs w:val="16"/>
              <w:lang w:eastAsia="fr-CA"/>
            </w:rPr>
          </w:pPr>
        </w:p>
        <w:p w:rsidR="00404B41" w:rsidRPr="006D5B27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noProof/>
              <w:sz w:val="16"/>
              <w:szCs w:val="16"/>
              <w:lang w:eastAsia="fr-CA"/>
            </w:rPr>
          </w:pPr>
          <w:r>
            <w:rPr>
              <w:rFonts w:ascii="Arial Narrow" w:hAnsi="Arial Narrow"/>
              <w:noProof/>
              <w:sz w:val="16"/>
              <w:szCs w:val="16"/>
              <w:lang w:eastAsia="fr-CA"/>
            </w:rPr>
            <w:t>École Notre-Dame-des-Neiges/PCMR</w:t>
          </w:r>
        </w:p>
        <w:p w:rsidR="00404B41" w:rsidRPr="006D5B27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5309 chemin de la Côte-des-Neiges</w:t>
          </w:r>
          <w:r w:rsidRPr="006D5B27">
            <w:rPr>
              <w:rFonts w:ascii="Arial Narrow" w:hAnsi="Arial Narrow"/>
              <w:sz w:val="16"/>
              <w:szCs w:val="16"/>
            </w:rPr>
            <w:t xml:space="preserve">, Montréal, Québec, </w:t>
          </w:r>
          <w:r>
            <w:rPr>
              <w:rFonts w:ascii="Arial Narrow" w:hAnsi="Arial Narrow"/>
              <w:sz w:val="16"/>
              <w:szCs w:val="16"/>
            </w:rPr>
            <w:t>H3T 1Y4</w:t>
          </w:r>
        </w:p>
        <w:p w:rsidR="00404B41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Téléphone 514-736-8210, </w:t>
          </w:r>
        </w:p>
        <w:p w:rsidR="00404B41" w:rsidRDefault="00B52D9D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sz w:val="16"/>
              <w:szCs w:val="16"/>
            </w:rPr>
          </w:pPr>
          <w:hyperlink r:id="rId3" w:history="1">
            <w:r w:rsidR="00404B41" w:rsidRPr="00F64155">
              <w:rPr>
                <w:rStyle w:val="Lienhypertexte"/>
                <w:rFonts w:ascii="Arial Narrow" w:hAnsi="Arial Narrow"/>
                <w:sz w:val="16"/>
                <w:szCs w:val="16"/>
              </w:rPr>
              <w:t>ndn@csdm.qc.ca</w:t>
            </w:r>
          </w:hyperlink>
        </w:p>
        <w:p w:rsidR="00404B41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sz w:val="16"/>
              <w:szCs w:val="16"/>
            </w:rPr>
          </w:pPr>
        </w:p>
        <w:p w:rsidR="00404B41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sz w:val="16"/>
              <w:szCs w:val="16"/>
            </w:rPr>
          </w:pPr>
        </w:p>
        <w:p w:rsidR="00404B41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sz w:val="16"/>
              <w:szCs w:val="16"/>
            </w:rPr>
          </w:pPr>
        </w:p>
        <w:p w:rsidR="00404B41" w:rsidRPr="006D5B27" w:rsidRDefault="00404B41" w:rsidP="00404B41">
          <w:pPr>
            <w:pStyle w:val="Pieddepage"/>
            <w:spacing w:line="18" w:lineRule="atLeast"/>
            <w:ind w:left="21"/>
            <w:rPr>
              <w:rFonts w:ascii="Arial Narrow" w:hAnsi="Arial Narrow"/>
              <w:sz w:val="16"/>
              <w:szCs w:val="16"/>
            </w:rPr>
          </w:pPr>
        </w:p>
      </w:tc>
    </w:tr>
  </w:tbl>
  <w:p w:rsidR="00404B41" w:rsidRDefault="00404B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712" w:rsidRDefault="00D90712" w:rsidP="00AA2314">
      <w:pPr>
        <w:spacing w:after="0" w:line="240" w:lineRule="auto"/>
      </w:pPr>
      <w:r>
        <w:separator/>
      </w:r>
    </w:p>
  </w:footnote>
  <w:footnote w:type="continuationSeparator" w:id="0">
    <w:p w:rsidR="00D90712" w:rsidRDefault="00D90712" w:rsidP="00AA2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632" w:rsidRPr="00A63632" w:rsidRDefault="001D5198" w:rsidP="00A63632">
    <w:pPr>
      <w:pStyle w:val="En-tte"/>
      <w:jc w:val="right"/>
      <w:rPr>
        <w:rFonts w:ascii="Corbel" w:hAnsi="Corbel"/>
      </w:rPr>
    </w:pPr>
    <w:r>
      <w:rPr>
        <w:rFonts w:ascii="Corbel" w:hAnsi="Corbel"/>
      </w:rPr>
      <w:t>20231101.1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F0E6A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0E4AC4"/>
    <w:multiLevelType w:val="hybridMultilevel"/>
    <w:tmpl w:val="CD782DD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5CAD4C">
      <w:start w:val="1"/>
      <w:numFmt w:val="bullet"/>
      <w:lvlText w:val="­"/>
      <w:lvlJc w:val="left"/>
      <w:pPr>
        <w:ind w:left="1080" w:hanging="360"/>
      </w:pPr>
      <w:rPr>
        <w:rFonts w:ascii="Calibri" w:hAnsi="Calibri" w:cs="Times New Roman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6B5FCC"/>
    <w:multiLevelType w:val="multilevel"/>
    <w:tmpl w:val="9D66E45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389025C0"/>
    <w:multiLevelType w:val="multilevel"/>
    <w:tmpl w:val="F05CABB0"/>
    <w:lvl w:ilvl="0">
      <w:start w:val="5"/>
      <w:numFmt w:val="decimal"/>
      <w:lvlText w:val="%1"/>
      <w:lvlJc w:val="left"/>
      <w:pPr>
        <w:ind w:left="360" w:hanging="360"/>
      </w:pPr>
      <w:rPr>
        <w:rFonts w:eastAsia="Calibr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hint="default"/>
        <w:sz w:val="22"/>
      </w:rPr>
    </w:lvl>
  </w:abstractNum>
  <w:abstractNum w:abstractNumId="4" w15:restartNumberingAfterBreak="0">
    <w:nsid w:val="3D6C0709"/>
    <w:multiLevelType w:val="hybridMultilevel"/>
    <w:tmpl w:val="9C4A485E"/>
    <w:lvl w:ilvl="0" w:tplc="C99630B2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3DF7"/>
    <w:multiLevelType w:val="hybridMultilevel"/>
    <w:tmpl w:val="A6DA8A5C"/>
    <w:lvl w:ilvl="0" w:tplc="C67E79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D0E"/>
    <w:rsid w:val="00024194"/>
    <w:rsid w:val="000B0FD4"/>
    <w:rsid w:val="00120601"/>
    <w:rsid w:val="00154467"/>
    <w:rsid w:val="00181BB2"/>
    <w:rsid w:val="001D5198"/>
    <w:rsid w:val="00265480"/>
    <w:rsid w:val="00270AD9"/>
    <w:rsid w:val="002A4EF4"/>
    <w:rsid w:val="002C4870"/>
    <w:rsid w:val="002D7F69"/>
    <w:rsid w:val="002E5571"/>
    <w:rsid w:val="002F17AF"/>
    <w:rsid w:val="0036176E"/>
    <w:rsid w:val="003F2DD8"/>
    <w:rsid w:val="00404B41"/>
    <w:rsid w:val="0041387B"/>
    <w:rsid w:val="00506A3C"/>
    <w:rsid w:val="00516C21"/>
    <w:rsid w:val="00541E5C"/>
    <w:rsid w:val="005437BF"/>
    <w:rsid w:val="00576542"/>
    <w:rsid w:val="00577515"/>
    <w:rsid w:val="0059473C"/>
    <w:rsid w:val="005D37C8"/>
    <w:rsid w:val="00601337"/>
    <w:rsid w:val="00690DD1"/>
    <w:rsid w:val="006C0C3F"/>
    <w:rsid w:val="006F0A1C"/>
    <w:rsid w:val="0071625F"/>
    <w:rsid w:val="00790C57"/>
    <w:rsid w:val="007A0824"/>
    <w:rsid w:val="007B6D0E"/>
    <w:rsid w:val="008445A3"/>
    <w:rsid w:val="00862988"/>
    <w:rsid w:val="008B782B"/>
    <w:rsid w:val="008F5CBF"/>
    <w:rsid w:val="008F5EEB"/>
    <w:rsid w:val="008F6F2B"/>
    <w:rsid w:val="009052F7"/>
    <w:rsid w:val="009719CA"/>
    <w:rsid w:val="00A63632"/>
    <w:rsid w:val="00AA2314"/>
    <w:rsid w:val="00AB7D98"/>
    <w:rsid w:val="00B52D9D"/>
    <w:rsid w:val="00C93969"/>
    <w:rsid w:val="00CC7421"/>
    <w:rsid w:val="00D24AC5"/>
    <w:rsid w:val="00D4665B"/>
    <w:rsid w:val="00D74818"/>
    <w:rsid w:val="00D90712"/>
    <w:rsid w:val="00DC5720"/>
    <w:rsid w:val="00DF1AF4"/>
    <w:rsid w:val="00E74FA9"/>
    <w:rsid w:val="00EB0FAA"/>
    <w:rsid w:val="00EC4EC7"/>
    <w:rsid w:val="00F268AA"/>
    <w:rsid w:val="00F747C5"/>
    <w:rsid w:val="00F823E0"/>
    <w:rsid w:val="00FA615E"/>
    <w:rsid w:val="00FA62E8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EB2EC"/>
  <w15:docId w15:val="{2094A19D-D7B2-4890-A273-36FF7E1D8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FA62E8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after="0" w:line="360" w:lineRule="atLeast"/>
      <w:outlineLvl w:val="0"/>
    </w:pPr>
    <w:rPr>
      <w:rFonts w:ascii="Century Schoolbook" w:eastAsia="Times New Roman" w:hAnsi="Century Schoolbook" w:cs="Times New Roman"/>
      <w:b/>
      <w:sz w:val="24"/>
      <w:szCs w:val="20"/>
      <w:u w:val="single"/>
      <w:lang w:val="en-US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B6D0E"/>
    <w:pPr>
      <w:tabs>
        <w:tab w:val="center" w:pos="4536"/>
        <w:tab w:val="right" w:pos="9072"/>
      </w:tabs>
      <w:spacing w:after="0" w:line="240" w:lineRule="auto"/>
    </w:pPr>
    <w:rPr>
      <w:rFonts w:ascii="Calisto MT" w:eastAsia="Times New Roman" w:hAnsi="Calisto MT" w:cs="Times New Roman"/>
      <w:sz w:val="24"/>
      <w:szCs w:val="20"/>
      <w:lang w:val="fr-CA" w:eastAsia="fr-FR"/>
    </w:rPr>
  </w:style>
  <w:style w:type="character" w:customStyle="1" w:styleId="En-tteCar">
    <w:name w:val="En-tête Car"/>
    <w:basedOn w:val="Policepardfaut"/>
    <w:link w:val="En-tte"/>
    <w:rsid w:val="007B6D0E"/>
    <w:rPr>
      <w:rFonts w:ascii="Calisto MT" w:eastAsia="Times New Roman" w:hAnsi="Calisto MT" w:cs="Times New Roman"/>
      <w:sz w:val="24"/>
      <w:szCs w:val="20"/>
      <w:lang w:val="fr-CA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B6D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B6D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rsid w:val="00FA62E8"/>
    <w:rPr>
      <w:rFonts w:ascii="Century Schoolbook" w:eastAsia="Times New Roman" w:hAnsi="Century Schoolbook" w:cs="Times New Roman"/>
      <w:b/>
      <w:sz w:val="24"/>
      <w:szCs w:val="20"/>
      <w:u w:val="single"/>
      <w:lang w:val="en-US"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87B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41387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06A3C"/>
    <w:pPr>
      <w:spacing w:after="0" w:line="240" w:lineRule="auto"/>
    </w:pPr>
    <w:rPr>
      <w:rFonts w:ascii="Times New Roman" w:hAnsi="Times New Roman" w:cs="Times New Roman"/>
      <w:sz w:val="24"/>
      <w:szCs w:val="24"/>
      <w:lang w:val="fr-CA" w:eastAsia="fr-CA"/>
    </w:rPr>
  </w:style>
  <w:style w:type="paragraph" w:styleId="Paragraphedeliste">
    <w:name w:val="List Paragraph"/>
    <w:basedOn w:val="Normal"/>
    <w:link w:val="ParagraphedelisteCar"/>
    <w:uiPriority w:val="34"/>
    <w:qFormat/>
    <w:rsid w:val="00181BB2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Pieddepage">
    <w:name w:val="footer"/>
    <w:basedOn w:val="Normal"/>
    <w:link w:val="PieddepageCar"/>
    <w:unhideWhenUsed/>
    <w:rsid w:val="00AA231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A2314"/>
  </w:style>
  <w:style w:type="character" w:styleId="Lienhypertexte">
    <w:name w:val="Hyperlink"/>
    <w:basedOn w:val="Policepardfaut"/>
    <w:uiPriority w:val="99"/>
    <w:unhideWhenUsed/>
    <w:rsid w:val="00120601"/>
    <w:rPr>
      <w:color w:val="0000FF" w:themeColor="hyperlink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120601"/>
    <w:rPr>
      <w:rFonts w:ascii="Calibri" w:eastAsia="Calibri" w:hAnsi="Calibri" w:cs="Times New Roman"/>
      <w:lang w:val="en-US"/>
    </w:rPr>
  </w:style>
  <w:style w:type="table" w:styleId="Grilledutableau">
    <w:name w:val="Table Grid"/>
    <w:basedOn w:val="TableauNormal"/>
    <w:uiPriority w:val="39"/>
    <w:rsid w:val="00FF1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CA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dn@csdm.qc.ca" TargetMode="External"/><Relationship Id="rId2" Type="http://schemas.openxmlformats.org/officeDocument/2006/relationships/image" Target="cid:image002.jpg@01D67093.C4E195B0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DC4BF-08E3-4293-B9D4-5CD0D376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CSDM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CSDM</dc:creator>
  <cp:lastModifiedBy>Pronovost Isabelle</cp:lastModifiedBy>
  <cp:revision>6</cp:revision>
  <cp:lastPrinted>2020-07-08T13:24:00Z</cp:lastPrinted>
  <dcterms:created xsi:type="dcterms:W3CDTF">2023-10-16T17:37:00Z</dcterms:created>
  <dcterms:modified xsi:type="dcterms:W3CDTF">2023-10-24T17:21:00Z</dcterms:modified>
</cp:coreProperties>
</file>